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6B" w:rsidRPr="00F81096" w:rsidRDefault="0054476B" w:rsidP="0063641D">
      <w:pPr>
        <w:pStyle w:val="a7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</w:pPr>
      <w:r w:rsidRPr="00F81096">
        <w:rPr>
          <w:rFonts w:ascii="Times New Roman" w:hAnsi="Times New Roman" w:cs="Times New Roman"/>
          <w:b/>
          <w:color w:val="FF0000"/>
          <w:sz w:val="32"/>
          <w:szCs w:val="32"/>
          <w:lang w:val="uk-UA"/>
        </w:rPr>
        <w:t>Особливості виховання дітей з порушенням зору в сім'ї.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81096" w:rsidRPr="00F81096" w:rsidRDefault="0054476B" w:rsidP="0063641D">
      <w:pPr>
        <w:pStyle w:val="a7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</w:pPr>
      <w:r w:rsidRPr="00F8109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Шановні батьки!</w:t>
      </w:r>
      <w:r w:rsidR="00F81096" w:rsidRPr="00F8109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 xml:space="preserve"> </w:t>
      </w:r>
    </w:p>
    <w:p w:rsidR="0054476B" w:rsidRDefault="00F81096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81096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Зараз у нашій країні не прости</w:t>
      </w:r>
      <w:r w:rsidR="00D0255B">
        <w:rPr>
          <w:rFonts w:ascii="Times New Roman" w:hAnsi="Times New Roman" w:cs="Times New Roman"/>
          <w:i/>
          <w:color w:val="0F243E" w:themeColor="text2" w:themeShade="80"/>
          <w:sz w:val="28"/>
          <w:szCs w:val="28"/>
          <w:lang w:val="uk-UA"/>
        </w:rPr>
        <w:t>й час, але ми мусимо триматись.</w:t>
      </w:r>
      <w:r w:rsidRPr="00F81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D0255B">
        <w:rPr>
          <w:rFonts w:ascii="Times New Roman" w:hAnsi="Times New Roman" w:cs="Times New Roman"/>
          <w:i/>
          <w:sz w:val="28"/>
          <w:szCs w:val="28"/>
          <w:lang w:val="uk-UA"/>
        </w:rPr>
        <w:t>Дітей</w:t>
      </w:r>
      <w:r w:rsidRPr="00F81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все рівно слід виховувати і навчати</w:t>
      </w:r>
      <w:r w:rsidR="00D0255B">
        <w:rPr>
          <w:rFonts w:ascii="Times New Roman" w:hAnsi="Times New Roman" w:cs="Times New Roman"/>
          <w:i/>
          <w:sz w:val="28"/>
          <w:szCs w:val="28"/>
          <w:lang w:val="uk-UA"/>
        </w:rPr>
        <w:t>, з</w:t>
      </w:r>
      <w:r w:rsidR="0054476B" w:rsidRPr="00F810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урахуванням наявних у них </w:t>
      </w:r>
      <w:r w:rsidR="00D0255B">
        <w:rPr>
          <w:rFonts w:ascii="Times New Roman" w:hAnsi="Times New Roman" w:cs="Times New Roman"/>
          <w:i/>
          <w:sz w:val="28"/>
          <w:szCs w:val="28"/>
          <w:lang w:val="uk-UA"/>
        </w:rPr>
        <w:t>зорових порушен</w:t>
      </w:r>
      <w:r w:rsidR="0054476B" w:rsidRPr="00F81096">
        <w:rPr>
          <w:rFonts w:ascii="Times New Roman" w:hAnsi="Times New Roman" w:cs="Times New Roman"/>
          <w:i/>
          <w:sz w:val="28"/>
          <w:szCs w:val="28"/>
          <w:lang w:val="uk-UA"/>
        </w:rPr>
        <w:t>ь. Деякі батьки допускають помилки у вихованні дитини з порушенням зору</w:t>
      </w:r>
      <w:r w:rsidR="0054476B"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54476B" w:rsidRPr="0054476B" w:rsidRDefault="00D0255B" w:rsidP="00D0255B">
      <w:pPr>
        <w:pStyle w:val="a7"/>
        <w:ind w:firstLine="708"/>
        <w:jc w:val="both"/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49B21CBE" wp14:editId="51058AED">
            <wp:simplePos x="0" y="0"/>
            <wp:positionH relativeFrom="column">
              <wp:posOffset>3810</wp:posOffset>
            </wp:positionH>
            <wp:positionV relativeFrom="paragraph">
              <wp:posOffset>-635</wp:posOffset>
            </wp:positionV>
            <wp:extent cx="2981325" cy="2292985"/>
            <wp:effectExtent l="0" t="0" r="9525" b="0"/>
            <wp:wrapTight wrapText="bothSides">
              <wp:wrapPolygon edited="0">
                <wp:start x="0" y="0"/>
                <wp:lineTo x="0" y="21355"/>
                <wp:lineTo x="21531" y="21355"/>
                <wp:lineTo x="21531" y="0"/>
                <wp:lineTo x="0" y="0"/>
              </wp:wrapPolygon>
            </wp:wrapTight>
            <wp:docPr id="2" name="Рисунок 2" descr="http://ped-kopilka.ru/upload/blogs/2517_064c458d574739d6cd5bd53e5dabcf1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517_064c458d574739d6cd5bd53e5dabcf1f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76B" w:rsidRPr="0054476B">
        <w:rPr>
          <w:rFonts w:ascii="Times New Roman" w:hAnsi="Times New Roman" w:cs="Times New Roman"/>
          <w:i/>
          <w:color w:val="C00000"/>
          <w:sz w:val="28"/>
          <w:szCs w:val="28"/>
          <w:lang w:val="uk-UA"/>
        </w:rPr>
        <w:t>Це наступні помилки: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1. Надмірна опіка, позбавлення дитини самостійності, пригнічення його активності, заборона на виконання ним доступних і посильних дій («не бігай», «не бери сам», «не чіпай» і т. п.)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2. Неадекватність пропонованих дій до дитини в сім'ї, зайві строгість і наполегливість батьків в отриманні дитиною додаткових знань із-за боязні, що в дорослому житті він буде затребуваний. Це призводить до формування підвищеної моральної відповідальності дитини і створює передумови до розвитку фобій.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3. Виховання в стилі «кумир сім'ї», попередження будь-яких бажань дитини. Це призводить до розвитку егоцентризму, непристосованості до життя, залежністю від оточуючих.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4. Неприйняття дитини з фізичним недоліком, що сприяє формуванню комплексу «нелюбої дитини» і приводить до розвитку невротичних реакцій.</w:t>
      </w:r>
    </w:p>
    <w:p w:rsidR="0054476B" w:rsidRPr="00D0255B" w:rsidRDefault="0054476B" w:rsidP="0063641D">
      <w:pPr>
        <w:pStyle w:val="a7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D0255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По вихованн</w:t>
      </w:r>
      <w:r w:rsidR="0063641D" w:rsidRPr="00D0255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ю</w:t>
      </w:r>
      <w:r w:rsidRPr="00D0255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 xml:space="preserve"> дитини з порушенням зору в сім'ї існують наступні рекомендації: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1. Частіше розмовляйте з дитиною, розказуйте йому про те, що ви зараз робите.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2. Все, що ви робите разом з дитиною, промовляйте (наприклад: «Зараз ми будемо вмиватися. Ось мило»).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3. Спокійно повторюйте звернені до дитини слова, прохання, доручення, не почуті їм із-за нестійкості уваги, властивої дітям з порушенням зору.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4. Вчіть дитину уважно і до кінця слухати дорослого і відповідати на запитання.</w:t>
      </w:r>
    </w:p>
    <w:p w:rsidR="0054476B" w:rsidRP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5. Використовуйте «золоте правило»: «Все, що можна, уявіть дитині наочно». Широко використовуйте малюнки, макети, здійснюйте екскурсії з дитиною, при цьому обов'язково стимулюйте його бажання ознайомитися з предметами.</w:t>
      </w:r>
    </w:p>
    <w:p w:rsidR="0054476B" w:rsidRDefault="0054476B" w:rsidP="0063641D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6. Вчіть малюка обстежити навколишні предмети не тільки за допомогою зору, але і з допомогою дотику (на дотик).</w:t>
      </w:r>
    </w:p>
    <w:p w:rsidR="0054476B" w:rsidRPr="00D0255B" w:rsidRDefault="0054476B" w:rsidP="0063641D">
      <w:pPr>
        <w:pStyle w:val="a7"/>
        <w:ind w:firstLine="708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</w:pPr>
      <w:r w:rsidRPr="00D0255B">
        <w:rPr>
          <w:rFonts w:ascii="Times New Roman" w:hAnsi="Times New Roman" w:cs="Times New Roman"/>
          <w:i/>
          <w:color w:val="FF0000"/>
          <w:sz w:val="28"/>
          <w:szCs w:val="28"/>
          <w:lang w:val="uk-UA"/>
        </w:rPr>
        <w:t>По розвитку зорового сприйняття у дітей з порушенням зору в сім'ї можна дати наступні рекомендації:</w:t>
      </w:r>
    </w:p>
    <w:p w:rsidR="0054476B" w:rsidRPr="0054476B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Звертайте увагу дитини на різні ознаки і якості іграшок, предметів, їх колір, форму та величину (наприклад, обстеження кубика: «Це кубик, подивись очима уважно – він червоного кольору, поторкай, який він гладкий, потримай його на долоньці, він легкий, бо пластмасовий; у кубика є кути – от вони; і сторони – ось вони»).</w:t>
      </w:r>
    </w:p>
    <w:p w:rsidR="0054476B" w:rsidRPr="0054476B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Вправляйте</w:t>
      </w:r>
      <w:r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 дитин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 розрізнення предметів за величиною. Для цього підберіть іграшки і предмети різні за величиною (м'ячі, пірамідки, стрічки і т. д.) Поясніть дитині, який м'яч великий, який маленький.</w:t>
      </w:r>
    </w:p>
    <w:p w:rsidR="0054476B" w:rsidRPr="0054476B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Вчіть дитину орієнтуватися в 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54476B">
        <w:rPr>
          <w:rFonts w:ascii="Times New Roman" w:hAnsi="Times New Roman" w:cs="Times New Roman"/>
          <w:sz w:val="28"/>
          <w:szCs w:val="28"/>
          <w:lang w:val="uk-UA"/>
        </w:rPr>
        <w:t>кропрост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орі </w:t>
      </w:r>
      <w:r w:rsidRPr="0054476B">
        <w:rPr>
          <w:rFonts w:ascii="Times New Roman" w:hAnsi="Times New Roman" w:cs="Times New Roman"/>
          <w:sz w:val="28"/>
          <w:szCs w:val="28"/>
          <w:lang w:val="uk-UA"/>
        </w:rPr>
        <w:t>(наприклад, на столі). Запропонуйте йому покласти руки долонями вниз, поясніть: «Те, що розташоване біля лівої руки – зліва від тебе, а те, що розташоване біля правої руки – праворуч від тебе». Доторкайтеся по черзі до правої і лівої рук дитини, роблячи вказівні жести направо і наліво від нього.</w:t>
      </w:r>
    </w:p>
    <w:p w:rsidR="0063641D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Обов'язково підтримуйте дії дитини заохочувальними, ласкавими словами, позитивно оцінюйте те, що він робить: «Ти дуже старався, молодець! «Як гарно ти поставив іграшки!» і т. д. Це допоможе нерішучому </w:t>
      </w:r>
      <w:r>
        <w:rPr>
          <w:rFonts w:ascii="Times New Roman" w:hAnsi="Times New Roman" w:cs="Times New Roman"/>
          <w:sz w:val="28"/>
          <w:szCs w:val="28"/>
          <w:lang w:val="uk-UA"/>
        </w:rPr>
        <w:t>малюку</w:t>
      </w:r>
      <w:r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 успішно виконати</w:t>
      </w:r>
      <w:r w:rsidR="0063641D">
        <w:rPr>
          <w:rFonts w:ascii="Times New Roman" w:hAnsi="Times New Roman" w:cs="Times New Roman"/>
          <w:sz w:val="28"/>
          <w:szCs w:val="28"/>
          <w:lang w:val="uk-UA"/>
        </w:rPr>
        <w:t xml:space="preserve"> те, що ви від нього вимагаєте.</w:t>
      </w:r>
    </w:p>
    <w:p w:rsidR="0054476B" w:rsidRPr="0054476B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Стимулює рухову активність дитини, привчайте до обов'язкового виконання ранкової гімнастики, фізичних вправ.</w:t>
      </w:r>
    </w:p>
    <w:p w:rsidR="0054476B" w:rsidRPr="0054476B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Розвивайте дрібну моторику дитини, т. к. доведено залежність рівня розвитку мислення та промови від розвитку дрібної моторики рук, тому нехай ваша дитина частіше ліпить з глини і пластиліну, вирізати з паперу, зафарбовує фігури, робить вироби і т. д. </w:t>
      </w:r>
    </w:p>
    <w:p w:rsidR="0054476B" w:rsidRPr="0054476B" w:rsidRDefault="0054476B" w:rsidP="0063641D">
      <w:pPr>
        <w:pStyle w:val="a7"/>
        <w:numPr>
          <w:ilvl w:val="0"/>
          <w:numId w:val="3"/>
        </w:numPr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Ну і, звичайно ж, обов'язково грайте з дитиною в ігри, які розвивають його інтелект.</w:t>
      </w:r>
    </w:p>
    <w:p w:rsidR="0054476B" w:rsidRDefault="0054476B" w:rsidP="006364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Інтелектуальний розвиток передбачає наявність у дитини з порушенням зору певних знань про навколишній світ, предмети і явища. «Потрібні для їх накопичення спеціальні заняття і спеціально відведений час?» - запитаєте ви. Можливо, іноді виникає така потреба, але в основному це відбувається щогодини, щоденно, потрібно тільки не відмахуватися від дитячих «чому, навіщо, чому», не лінуватися пояснити, показати. Звернути увагу дитини. Ви йдете в магазин за молоком. Прекрасний привід розповісти про те, що таке «молочні продукти - кефір, сир, сметана.</w:t>
      </w:r>
    </w:p>
    <w:p w:rsidR="009626CD" w:rsidRPr="0054476B" w:rsidRDefault="009626CD" w:rsidP="006364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>Необхідні знання дитина з порушенням зору отримує і в процесі активної діяльності. Не дивуйтеся, якщо він прагне розібрати нову машинку, не відмахуйтеся від його бажання помацати і розкачати тісто, зліпити пиріжок, чи допомогти вам під час прання. Все це свого роду експериментальна діяльність, знайомство з будовою, властивостями нових предметів, дій, шлях пізнання. Тут доречно пограти в такі ігри, як «Тоне – не тоне», «З чого складається предмет?», «Назви частини», і т. д.</w:t>
      </w:r>
    </w:p>
    <w:p w:rsidR="009626CD" w:rsidRPr="0054476B" w:rsidRDefault="009626CD" w:rsidP="0063641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76B">
        <w:rPr>
          <w:rFonts w:ascii="Times New Roman" w:hAnsi="Times New Roman" w:cs="Times New Roman"/>
          <w:sz w:val="28"/>
          <w:szCs w:val="28"/>
          <w:lang w:val="uk-UA"/>
        </w:rPr>
        <w:t xml:space="preserve">Діти з порушенням зору не завжди бувають допитливі, тому в них необхідно цілеспрямовано розвивати допитливість, тренуючи їх спостережливість, уяву. Особливо добре це робити під час малювання, ліплення, конструювання, виконання різних виробів із природного матеріалу. </w:t>
      </w:r>
    </w:p>
    <w:p w:rsidR="009626CD" w:rsidRDefault="009626CD" w:rsidP="0063641D">
      <w:pPr>
        <w:pStyle w:val="a7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255B">
        <w:rPr>
          <w:rFonts w:ascii="Times New Roman" w:hAnsi="Times New Roman" w:cs="Times New Roman"/>
          <w:i/>
          <w:sz w:val="28"/>
          <w:szCs w:val="28"/>
          <w:lang w:val="uk-UA"/>
        </w:rPr>
        <w:t>Таким чином, шановні батьки, розвивайте своїх дітей вдома. Не відмаху</w:t>
      </w:r>
      <w:r w:rsidR="0063641D" w:rsidRPr="00D0255B">
        <w:rPr>
          <w:rFonts w:ascii="Times New Roman" w:hAnsi="Times New Roman" w:cs="Times New Roman"/>
          <w:i/>
          <w:sz w:val="28"/>
          <w:szCs w:val="28"/>
          <w:lang w:val="uk-UA"/>
        </w:rPr>
        <w:t>йтеся від дитячих «чому, навіщо</w:t>
      </w:r>
      <w:r w:rsidRPr="00D0255B">
        <w:rPr>
          <w:rFonts w:ascii="Times New Roman" w:hAnsi="Times New Roman" w:cs="Times New Roman"/>
          <w:i/>
          <w:sz w:val="28"/>
          <w:szCs w:val="28"/>
          <w:lang w:val="uk-UA"/>
        </w:rPr>
        <w:t>», не лінуйтеся пояснювати, показувати. Завжди пам'ятайте про те, що розвивати свою дитину повинні саме Ви, батьки! Саме родина є найважливішою сферою особистісного розвитку дитини. Саме батьки є першими педагогами своїх дітей і вони, батьки, повинні закласти в них основи фізичного, інтелектуального та морального виховання</w:t>
      </w:r>
      <w:r w:rsidR="00421629" w:rsidRPr="00D0255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bookmarkStart w:id="0" w:name="_GoBack"/>
      <w:bookmarkEnd w:id="0"/>
    </w:p>
    <w:sectPr w:rsidR="009626CD" w:rsidSect="0063641D">
      <w:pgSz w:w="11906" w:h="16838"/>
      <w:pgMar w:top="851" w:right="851" w:bottom="851" w:left="1134" w:header="709" w:footer="709" w:gutter="0"/>
      <w:pgBorders w:offsetFrom="page">
        <w:top w:val="thinThickLargeGap" w:sz="24" w:space="24" w:color="7030A0"/>
        <w:left w:val="thinThickLargeGap" w:sz="24" w:space="24" w:color="7030A0"/>
        <w:bottom w:val="thickThinLargeGap" w:sz="24" w:space="24" w:color="7030A0"/>
        <w:right w:val="thickThinLargeGap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D9F" w:rsidRDefault="00683D9F" w:rsidP="00E535CB">
      <w:pPr>
        <w:spacing w:after="0" w:line="240" w:lineRule="auto"/>
      </w:pPr>
      <w:r>
        <w:separator/>
      </w:r>
    </w:p>
  </w:endnote>
  <w:endnote w:type="continuationSeparator" w:id="0">
    <w:p w:rsidR="00683D9F" w:rsidRDefault="00683D9F" w:rsidP="00E5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D9F" w:rsidRDefault="00683D9F" w:rsidP="00E535CB">
      <w:pPr>
        <w:spacing w:after="0" w:line="240" w:lineRule="auto"/>
      </w:pPr>
      <w:r>
        <w:separator/>
      </w:r>
    </w:p>
  </w:footnote>
  <w:footnote w:type="continuationSeparator" w:id="0">
    <w:p w:rsidR="00683D9F" w:rsidRDefault="00683D9F" w:rsidP="00E53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B05CA"/>
    <w:multiLevelType w:val="hybridMultilevel"/>
    <w:tmpl w:val="5C20BF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40561"/>
    <w:multiLevelType w:val="hybridMultilevel"/>
    <w:tmpl w:val="19183788"/>
    <w:lvl w:ilvl="0" w:tplc="832CCE4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DB7C58"/>
    <w:multiLevelType w:val="hybridMultilevel"/>
    <w:tmpl w:val="DCB25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72"/>
    <w:rsid w:val="0006133E"/>
    <w:rsid w:val="00251F1D"/>
    <w:rsid w:val="00361758"/>
    <w:rsid w:val="004116C9"/>
    <w:rsid w:val="00421629"/>
    <w:rsid w:val="00446A9D"/>
    <w:rsid w:val="0054476B"/>
    <w:rsid w:val="0063641D"/>
    <w:rsid w:val="00683D9F"/>
    <w:rsid w:val="009626CD"/>
    <w:rsid w:val="009B6D83"/>
    <w:rsid w:val="00A515A0"/>
    <w:rsid w:val="00A75572"/>
    <w:rsid w:val="00A94BA6"/>
    <w:rsid w:val="00C0409D"/>
    <w:rsid w:val="00D0255B"/>
    <w:rsid w:val="00E535CB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37EC2A-5484-4978-887E-DD5882A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16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1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16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409D"/>
    <w:pPr>
      <w:ind w:left="720"/>
      <w:contextualSpacing/>
    </w:pPr>
  </w:style>
  <w:style w:type="paragraph" w:styleId="a7">
    <w:name w:val="No Spacing"/>
    <w:uiPriority w:val="1"/>
    <w:qFormat/>
    <w:rsid w:val="0054476B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5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35CB"/>
  </w:style>
  <w:style w:type="paragraph" w:styleId="aa">
    <w:name w:val="footer"/>
    <w:basedOn w:val="a"/>
    <w:link w:val="ab"/>
    <w:uiPriority w:val="99"/>
    <w:unhideWhenUsed/>
    <w:rsid w:val="00E53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3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27314-0D73-4856-B935-2668580A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Виктор</cp:lastModifiedBy>
  <cp:revision>7</cp:revision>
  <cp:lastPrinted>2020-04-01T09:11:00Z</cp:lastPrinted>
  <dcterms:created xsi:type="dcterms:W3CDTF">2020-04-01T08:38:00Z</dcterms:created>
  <dcterms:modified xsi:type="dcterms:W3CDTF">2024-04-24T16:30:00Z</dcterms:modified>
</cp:coreProperties>
</file>